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DA" w:rsidRDefault="007501DA" w:rsidP="007501DA">
      <w:proofErr w:type="spellStart"/>
      <w:r>
        <w:t>Dec</w:t>
      </w:r>
      <w:proofErr w:type="spellEnd"/>
      <w:r>
        <w:t>. 661/19</w:t>
      </w:r>
    </w:p>
    <w:p w:rsidR="007501DA" w:rsidRDefault="007501DA" w:rsidP="007501DA">
      <w:r>
        <w:t>Ref. Pago de estímulos a la exportación sujeto al previo ingreso de divisas.</w:t>
      </w:r>
    </w:p>
    <w:p w:rsidR="007501DA" w:rsidRDefault="007501DA" w:rsidP="007501DA">
      <w:r>
        <w:t>20/09/2019 (BO 23/09/2019)</w:t>
      </w:r>
    </w:p>
    <w:p w:rsidR="007501DA" w:rsidRDefault="007501DA" w:rsidP="007501DA"/>
    <w:p w:rsidR="007501DA" w:rsidRDefault="007501DA" w:rsidP="007501DA">
      <w:r>
        <w:t>VISTO el Expediente N° EX-2019-82131539-APN-DGD#MHA, la Ley 22.415 (Código Aduanero) y sus modificaciones y los Dec.177/85 del 25 de enero de 1985, Dec.1011/91 del 29 de mayo de 1991, ambos con sus respectivos modificatorios y Dec.609/19 del 1o de septiembre de 2019, y</w:t>
      </w:r>
    </w:p>
    <w:p w:rsidR="007501DA" w:rsidRDefault="007501DA" w:rsidP="007501DA">
      <w:r>
        <w:t>CONSIDERANDO:</w:t>
      </w:r>
    </w:p>
    <w:p w:rsidR="007501DA" w:rsidRDefault="007501DA" w:rsidP="007501DA">
      <w:r>
        <w:t>Que en la Sección X de la Ley 22.415 (Código Aduanero) y sus modificaciones se prevén estímulos a la exportación facultándose al PODER EJECUTIVO NACIONAL para determinar las mercaderías que pueden estar alcanzadas por cada uno de ellos y sus condiciones y requisitos de aplicación.</w:t>
      </w:r>
    </w:p>
    <w:p w:rsidR="007501DA" w:rsidRDefault="007501DA" w:rsidP="007501DA">
      <w:r>
        <w:t>Que por el Dec.177/85 y sus modificaciones, se dispuso un régimen de restitución total o parcial de los importes que se hubieran pagado en concepto de derechos de importación y tasa de estadística, siempre que la mercadería fuere exportada para consumo luego de haber sido sometida en el territorio aduanero a un proceso de transformación, elaboración, combinación, mezcla, reparación o cualquier otro perfeccionamiento o beneficio o utilizada para acondicionar o envasar otra mercadería que se exportare.</w:t>
      </w:r>
    </w:p>
    <w:p w:rsidR="007501DA" w:rsidRDefault="007501DA" w:rsidP="007501DA">
      <w:r>
        <w:t>Que por el Dec.1011/91 y sus modificatorios, se estableció un régimen de reintegro total o parcial de los importes que se hubieran pagado en concepto de tributos interiores en las distintas etapas de producción y comercialización, para aquellos exportadores de mercaderías, nuevas sin uso, manufacturadas en el país.</w:t>
      </w:r>
    </w:p>
    <w:p w:rsidR="007501DA" w:rsidRDefault="007501DA" w:rsidP="007501DA">
      <w:r>
        <w:t>Que los recientes acontecimientos económico - financieros desencadenados en el país hicieron necesaria la adopción de diversas medidas transitorias para regular, entre otros aspectos, el régimen de cambios y el flujo de divisas provenientes del comercio exterior.</w:t>
      </w:r>
    </w:p>
    <w:p w:rsidR="007501DA" w:rsidRDefault="007501DA" w:rsidP="007501DA">
      <w:r>
        <w:t>Que mediante el artículo 1o del Dec.609/19 se estableció que, hasta el 31 de diciembre de 2019, el contravalor de la exportación de bienes y servicios deberá ingresarse al país en divisas y/o negociarse en el mercado de cambios en las condiciones y plazos que establezca el BANCO CENTRAL DE LA REPÚBLICA ARGENTINA.</w:t>
      </w:r>
    </w:p>
    <w:p w:rsidR="007501DA" w:rsidRDefault="007501DA" w:rsidP="007501DA">
      <w:r>
        <w:t>Que, en ese contexto, se considera adecuado establecer, como condición para el pago de los estímulos a la exportación, que se haya cumplido con el respectivo ingreso de divisas y/o su negociación en el mercado de cambios de acuerdo con la normativa vigente.</w:t>
      </w:r>
    </w:p>
    <w:p w:rsidR="007501DA" w:rsidRDefault="007501DA" w:rsidP="007501DA">
      <w:r>
        <w:t>Que han tomado intervención las áreas técnicas competentes.</w:t>
      </w:r>
    </w:p>
    <w:p w:rsidR="007501DA" w:rsidRDefault="007501DA" w:rsidP="007501DA">
      <w:r>
        <w:t>Que han tomado intervención los Servicios Jurídicos competentes del MINISTERIO DE HACIENDA y del MINISTERIO DE PRODUCCIÓN Y TRABAJO.</w:t>
      </w:r>
    </w:p>
    <w:p w:rsidR="007501DA" w:rsidRDefault="007501DA" w:rsidP="007501DA">
      <w:r>
        <w:lastRenderedPageBreak/>
        <w:t>Que la presente medida se dicta en ejercicio de las facultades previstas en el artículo 99, inciso 2, de la CONSTITUCIÓN NACIONAL y en la Ley 22.415 (Código Aduanero) y sus modificaciones.</w:t>
      </w:r>
    </w:p>
    <w:p w:rsidR="007501DA" w:rsidRDefault="007501DA" w:rsidP="007501DA"/>
    <w:p w:rsidR="007501DA" w:rsidRDefault="007501DA" w:rsidP="007501DA">
      <w:r>
        <w:t>Por ello,</w:t>
      </w:r>
    </w:p>
    <w:p w:rsidR="007501DA" w:rsidRDefault="007501DA" w:rsidP="007501DA">
      <w:r>
        <w:t>EL PRESIDENTE DE LA NACIÓN ARGENTINA</w:t>
      </w:r>
    </w:p>
    <w:p w:rsidR="007501DA" w:rsidRDefault="007501DA" w:rsidP="007501DA">
      <w:r>
        <w:t>DECRETA:</w:t>
      </w:r>
    </w:p>
    <w:p w:rsidR="007501DA" w:rsidRDefault="007501DA" w:rsidP="007501DA"/>
    <w:p w:rsidR="007501DA" w:rsidRDefault="007501DA" w:rsidP="007501DA">
      <w:r>
        <w:t xml:space="preserve">ARTÍCULO 1°.- </w:t>
      </w:r>
      <w:proofErr w:type="spellStart"/>
      <w:r>
        <w:t>Establécese</w:t>
      </w:r>
      <w:proofErr w:type="spellEnd"/>
      <w:r>
        <w:t xml:space="preserve"> que el pago de los estímulos a la exportación previstos en la Sección X de la Ley 22.415 (Código Aduanero) y sus modificaciones estará sujeto a que los exportadores hayan previamente ingresado al país y/o negociado en el mercado de cambios las correspondientes divisas de acuerdo con la normativa vigente.</w:t>
      </w:r>
    </w:p>
    <w:p w:rsidR="007501DA" w:rsidRDefault="007501DA" w:rsidP="007501DA"/>
    <w:p w:rsidR="007501DA" w:rsidRDefault="007501DA" w:rsidP="007501DA">
      <w:r>
        <w:t>ARTÍCULO 2°.- La presente medida comenzará a regir a partir del día de su publicación en el Boletín Oficial.</w:t>
      </w:r>
    </w:p>
    <w:p w:rsidR="007501DA" w:rsidRDefault="007501DA" w:rsidP="007501DA"/>
    <w:p w:rsidR="007501DA" w:rsidRDefault="007501DA" w:rsidP="007501DA">
      <w:r>
        <w:t xml:space="preserve">ARTÍCULO 3°.- Comuníquese, publíquese, </w:t>
      </w:r>
      <w:proofErr w:type="spellStart"/>
      <w:r>
        <w:t>dése</w:t>
      </w:r>
      <w:proofErr w:type="spellEnd"/>
      <w:r>
        <w:t xml:space="preserve"> a la DIRECCIÓN NACIONAL DEL REGISTRO OFICIAL y archívese.</w:t>
      </w:r>
    </w:p>
    <w:p w:rsidR="007501DA" w:rsidRDefault="007501DA" w:rsidP="007501DA"/>
    <w:p w:rsidR="007501DA" w:rsidRDefault="007501DA" w:rsidP="007501DA">
      <w:r>
        <w:t xml:space="preserve">MACRI - Marcos Peña - Jorge Roberto Hernán </w:t>
      </w:r>
      <w:proofErr w:type="spellStart"/>
      <w:r>
        <w:t>Lacunza</w:t>
      </w:r>
      <w:proofErr w:type="spellEnd"/>
      <w:r>
        <w:t xml:space="preserve"> - Dante </w:t>
      </w:r>
      <w:proofErr w:type="spellStart"/>
      <w:r>
        <w:t>Sica</w:t>
      </w:r>
      <w:proofErr w:type="spellEnd"/>
    </w:p>
    <w:p w:rsidR="008172C9" w:rsidRDefault="008172C9">
      <w:bookmarkStart w:id="0" w:name="_GoBack"/>
      <w:bookmarkEnd w:id="0"/>
    </w:p>
    <w:sectPr w:rsidR="00817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DA"/>
    <w:rsid w:val="007501DA"/>
    <w:rsid w:val="0081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Cuello</dc:creator>
  <cp:lastModifiedBy>Alejandro Cuello</cp:lastModifiedBy>
  <cp:revision>1</cp:revision>
  <dcterms:created xsi:type="dcterms:W3CDTF">2019-09-23T14:56:00Z</dcterms:created>
  <dcterms:modified xsi:type="dcterms:W3CDTF">2019-09-23T14:56:00Z</dcterms:modified>
</cp:coreProperties>
</file>